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0F5" w:rsidRDefault="002210F5" w:rsidP="009D1EA7">
      <w:pPr>
        <w:pStyle w:val="s74"/>
        <w:jc w:val="both"/>
      </w:pPr>
      <w:r>
        <w:rPr>
          <w:rStyle w:val="s10"/>
        </w:rPr>
        <w:t xml:space="preserve">Можно ли избежать наказания за пьяную езду, если </w:t>
      </w:r>
      <w:proofErr w:type="spellStart"/>
      <w:r>
        <w:rPr>
          <w:rStyle w:val="s10"/>
        </w:rPr>
        <w:t>медосвидетельствование</w:t>
      </w:r>
      <w:proofErr w:type="spellEnd"/>
      <w:r>
        <w:rPr>
          <w:rStyle w:val="s10"/>
        </w:rPr>
        <w:t xml:space="preserve"> водителя на опьянение провел фельдшер, обучавшийся на базе </w:t>
      </w:r>
      <w:proofErr w:type="spellStart"/>
      <w:r>
        <w:rPr>
          <w:rStyle w:val="s10"/>
        </w:rPr>
        <w:t>наркодиспансера</w:t>
      </w:r>
      <w:proofErr w:type="spellEnd"/>
      <w:r>
        <w:rPr>
          <w:rStyle w:val="s10"/>
        </w:rPr>
        <w:t xml:space="preserve"> без образовательной лицензии?</w:t>
      </w:r>
    </w:p>
    <w:p w:rsidR="002210F5" w:rsidRDefault="002210F5" w:rsidP="009D1EA7">
      <w:pPr>
        <w:pStyle w:val="s1"/>
        <w:jc w:val="both"/>
      </w:pPr>
      <w:hyperlink r:id="rId4" w:anchor="/document/409599867/entry/0" w:history="1">
        <w:r>
          <w:rPr>
            <w:rStyle w:val="a3"/>
          </w:rPr>
          <w:t>Решение Верховного Суда РФ от 16 июля 2024 г. N АКПИ24-381</w:t>
        </w:r>
      </w:hyperlink>
    </w:p>
    <w:p w:rsidR="002210F5" w:rsidRDefault="002210F5" w:rsidP="009D1EA7">
      <w:pPr>
        <w:pStyle w:val="s1"/>
        <w:jc w:val="both"/>
      </w:pPr>
      <w:r>
        <w:t xml:space="preserve">Водитель, который не смог избежать административного наказания по </w:t>
      </w:r>
      <w:hyperlink r:id="rId5" w:anchor="/document/12125267/entry/12801" w:history="1">
        <w:proofErr w:type="gramStart"/>
        <w:r>
          <w:rPr>
            <w:rStyle w:val="a3"/>
          </w:rPr>
          <w:t>ч</w:t>
        </w:r>
        <w:proofErr w:type="gramEnd"/>
        <w:r>
          <w:rPr>
            <w:rStyle w:val="a3"/>
          </w:rPr>
          <w:t>. 1 ст. 12.8</w:t>
        </w:r>
      </w:hyperlink>
      <w:r>
        <w:t xml:space="preserve"> </w:t>
      </w:r>
      <w:proofErr w:type="spellStart"/>
      <w:r>
        <w:t>КоАП</w:t>
      </w:r>
      <w:proofErr w:type="spellEnd"/>
      <w:r>
        <w:t xml:space="preserve"> РФ (пьяное вождение), попытался оспорить в Верховном Суде РФ положения Порядка проведения </w:t>
      </w:r>
      <w:proofErr w:type="spellStart"/>
      <w:r>
        <w:t>медосвидетельствования</w:t>
      </w:r>
      <w:proofErr w:type="spellEnd"/>
      <w:r>
        <w:t xml:space="preserve"> на состояние опьянения и Программы подготовки врачей (фельдшеров) по вопросам проведения такого </w:t>
      </w:r>
      <w:proofErr w:type="spellStart"/>
      <w:r>
        <w:t>медосвидетельствования</w:t>
      </w:r>
      <w:proofErr w:type="spellEnd"/>
      <w:r>
        <w:t xml:space="preserve"> (приказы Минздрава России </w:t>
      </w:r>
      <w:hyperlink r:id="rId6" w:anchor="/document/71350220/entry/0" w:history="1">
        <w:r>
          <w:rPr>
            <w:rStyle w:val="a3"/>
          </w:rPr>
          <w:t>N 933н</w:t>
        </w:r>
      </w:hyperlink>
      <w:r>
        <w:t xml:space="preserve"> и </w:t>
      </w:r>
      <w:hyperlink r:id="rId7" w:anchor="/document/12131859/entry/0" w:history="1">
        <w:r>
          <w:rPr>
            <w:rStyle w:val="a3"/>
          </w:rPr>
          <w:t>N 308</w:t>
        </w:r>
      </w:hyperlink>
      <w:r>
        <w:t xml:space="preserve">). Согласно оспоренным нормам, если </w:t>
      </w:r>
      <w:proofErr w:type="spellStart"/>
      <w:r>
        <w:t>медосвидетельствование</w:t>
      </w:r>
      <w:proofErr w:type="spellEnd"/>
      <w:r>
        <w:t xml:space="preserve"> водителей транспортных средств на состояние опьянения проводит не врач-психиатр-нарколог, а врач другой специальности или фельдшер, то такой врач или фельдшер должен предварительно пройти подготовку по вопросам проведения медицинского освидетельствования на базе </w:t>
      </w:r>
      <w:proofErr w:type="spellStart"/>
      <w:r>
        <w:t>наркодиспансера</w:t>
      </w:r>
      <w:proofErr w:type="spellEnd"/>
      <w:r>
        <w:t xml:space="preserve"> или </w:t>
      </w:r>
      <w:proofErr w:type="spellStart"/>
      <w:r>
        <w:t>наркобольницы</w:t>
      </w:r>
      <w:proofErr w:type="spellEnd"/>
      <w:r>
        <w:t>.</w:t>
      </w:r>
    </w:p>
    <w:p w:rsidR="002210F5" w:rsidRDefault="002210F5" w:rsidP="009D1EA7">
      <w:pPr>
        <w:pStyle w:val="s1"/>
        <w:jc w:val="both"/>
      </w:pPr>
      <w:r>
        <w:t xml:space="preserve">По мнению автолюбителя, </w:t>
      </w:r>
      <w:proofErr w:type="gramStart"/>
      <w:r>
        <w:t>такой</w:t>
      </w:r>
      <w:proofErr w:type="gramEnd"/>
      <w:r>
        <w:t xml:space="preserve"> обучающий медработников </w:t>
      </w:r>
      <w:proofErr w:type="spellStart"/>
      <w:r>
        <w:t>наркодиспансер</w:t>
      </w:r>
      <w:proofErr w:type="spellEnd"/>
      <w:r>
        <w:t xml:space="preserve"> (</w:t>
      </w:r>
      <w:proofErr w:type="spellStart"/>
      <w:r>
        <w:t>наркобольница</w:t>
      </w:r>
      <w:proofErr w:type="spellEnd"/>
      <w:r>
        <w:t xml:space="preserve">) должен, и обязательно, иметь образовательную лицензию (лицензию на право обучения медицинского персонала). В противном же случае требования законодательства в сфере лицензирования образовательной деятельности не будут соблюдены, а результаты </w:t>
      </w:r>
      <w:proofErr w:type="spellStart"/>
      <w:r>
        <w:t>медосвидетельствования</w:t>
      </w:r>
      <w:proofErr w:type="spellEnd"/>
      <w:r>
        <w:t xml:space="preserve">, подготовленные фельдшером или врачом, обученным без лицензии, должны признаваться по этой причине недопустимым доказательством в деле об административном правонарушении (чего не произошло в деле заявителя, хотя он и </w:t>
      </w:r>
      <w:hyperlink r:id="rId8" w:tgtFrame="_blank" w:history="1">
        <w:r>
          <w:rPr>
            <w:rStyle w:val="a3"/>
          </w:rPr>
          <w:t>указывал</w:t>
        </w:r>
      </w:hyperlink>
      <w:r>
        <w:t xml:space="preserve"> суду на данное обстоятельство).</w:t>
      </w:r>
    </w:p>
    <w:p w:rsidR="002210F5" w:rsidRDefault="002210F5" w:rsidP="009D1EA7">
      <w:pPr>
        <w:pStyle w:val="s1"/>
        <w:jc w:val="both"/>
      </w:pPr>
      <w:r>
        <w:t xml:space="preserve">Следовательно, оспариваемые нормы (это </w:t>
      </w:r>
      <w:hyperlink r:id="rId9" w:anchor="/document/12131859/entry/777" w:history="1">
        <w:r>
          <w:rPr>
            <w:rStyle w:val="a3"/>
          </w:rPr>
          <w:t>примечание</w:t>
        </w:r>
      </w:hyperlink>
      <w:r>
        <w:t xml:space="preserve"> к упомянутой Программе и </w:t>
      </w:r>
      <w:hyperlink r:id="rId10" w:anchor="/document/71350220/entry/100499" w:history="1">
        <w:r>
          <w:rPr>
            <w:rStyle w:val="a3"/>
          </w:rPr>
          <w:t>примечание</w:t>
        </w:r>
      </w:hyperlink>
      <w:r>
        <w:t xml:space="preserve"> к п. 4 упомянутой Программы) противоречат законодательству о лицензировании - раз позволяют, в рамках сложившейся правоприменительной практики, проходить такое обучение в диспансерах, не имеющих образовательной лицензии, - потому что в них нет прямого указания на необходимость иметь образовательную лицензию </w:t>
      </w:r>
      <w:proofErr w:type="gramStart"/>
      <w:r>
        <w:t>у</w:t>
      </w:r>
      <w:proofErr w:type="gramEnd"/>
      <w:r>
        <w:t xml:space="preserve"> обучающего </w:t>
      </w:r>
      <w:proofErr w:type="spellStart"/>
      <w:r>
        <w:t>наркодиспансера</w:t>
      </w:r>
      <w:proofErr w:type="spellEnd"/>
      <w:r>
        <w:t>.</w:t>
      </w:r>
    </w:p>
    <w:p w:rsidR="002210F5" w:rsidRDefault="002210F5" w:rsidP="009D1EA7">
      <w:pPr>
        <w:pStyle w:val="s1"/>
        <w:jc w:val="both"/>
      </w:pPr>
      <w:r>
        <w:t>Однако Верховный Суд РФ отказал в удовлетворении административного иска:</w:t>
      </w:r>
    </w:p>
    <w:p w:rsidR="002210F5" w:rsidRDefault="002210F5" w:rsidP="009D1EA7">
      <w:pPr>
        <w:pStyle w:val="s1"/>
        <w:jc w:val="both"/>
      </w:pPr>
      <w:r>
        <w:t xml:space="preserve">- прямого противоречия </w:t>
      </w:r>
      <w:hyperlink r:id="rId11" w:anchor="/document/12185475/entry/0" w:history="1">
        <w:r>
          <w:rPr>
            <w:rStyle w:val="a3"/>
          </w:rPr>
          <w:t>Закону</w:t>
        </w:r>
      </w:hyperlink>
      <w:r>
        <w:t xml:space="preserve"> о лицензировании в оспариваемых положениях нет,</w:t>
      </w:r>
    </w:p>
    <w:p w:rsidR="002210F5" w:rsidRDefault="002210F5" w:rsidP="009D1EA7">
      <w:pPr>
        <w:pStyle w:val="s1"/>
        <w:jc w:val="both"/>
      </w:pPr>
      <w:r>
        <w:t>- в них вообще нет требований к образовательной лицензии, - но это потому, что данные нормативные правовые акты имеют иной предмет правового регулирования, к которому вопросы лицензирования отдельных видов деятельности не отнесены.</w:t>
      </w:r>
    </w:p>
    <w:p w:rsidR="00824678" w:rsidRDefault="00824678" w:rsidP="009D1EA7">
      <w:pPr>
        <w:jc w:val="both"/>
      </w:pPr>
    </w:p>
    <w:sectPr w:rsidR="00824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10F5"/>
    <w:rsid w:val="002210F5"/>
    <w:rsid w:val="00824678"/>
    <w:rsid w:val="009D1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6">
    <w:name w:val="s_16"/>
    <w:basedOn w:val="a"/>
    <w:rsid w:val="00221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4">
    <w:name w:val="s_74"/>
    <w:basedOn w:val="a"/>
    <w:rsid w:val="00221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2210F5"/>
  </w:style>
  <w:style w:type="paragraph" w:customStyle="1" w:styleId="s1">
    <w:name w:val="s_1"/>
    <w:basedOn w:val="a"/>
    <w:rsid w:val="00221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210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8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92.0.190/services/arbitr/link/33867530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10.192.0.190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192.0.190/" TargetMode="External"/><Relationship Id="rId11" Type="http://schemas.openxmlformats.org/officeDocument/2006/relationships/hyperlink" Target="http://10.192.0.190/" TargetMode="External"/><Relationship Id="rId5" Type="http://schemas.openxmlformats.org/officeDocument/2006/relationships/hyperlink" Target="http://10.192.0.190/" TargetMode="External"/><Relationship Id="rId10" Type="http://schemas.openxmlformats.org/officeDocument/2006/relationships/hyperlink" Target="http://10.192.0.190/" TargetMode="External"/><Relationship Id="rId4" Type="http://schemas.openxmlformats.org/officeDocument/2006/relationships/hyperlink" Target="http://10.192.0.190/" TargetMode="External"/><Relationship Id="rId9" Type="http://schemas.openxmlformats.org/officeDocument/2006/relationships/hyperlink" Target="http://10.192.0.1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ibutakov</dc:creator>
  <cp:lastModifiedBy>ibutakov</cp:lastModifiedBy>
  <cp:revision>3</cp:revision>
  <dcterms:created xsi:type="dcterms:W3CDTF">2024-09-09T06:58:00Z</dcterms:created>
  <dcterms:modified xsi:type="dcterms:W3CDTF">2024-09-09T06:58:00Z</dcterms:modified>
</cp:coreProperties>
</file>